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березня 2018 року</w:t>
        <w:tab/>
        <w:tab/>
        <w:tab/>
        <w:tab/>
        <w:t xml:space="preserve">№ 188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проведення місячника озеленення,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прибирання та благоустрою і Дня довкілля</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законів України «Про місцеві державні адміністрації», «Про благоустрій населених пунктів», Указу Президента України від  6 серпня 1998 року № 855/98 «Про День довкілля» та на виконання розпорядження голови облдержадміністрації від 5 березня 2018 року № 191/0/5-18 “Про проведення місячника озеленення, прибирання та благоустрою і Дня довкілля”, з метою поліпшення стану довкілля, озеленення, благоустрою населених пунктів району, створення нових лісових насаджень, очищення водних джерел, збереження природо-заповідних об’єктів, упорядкування сміттєзвалищ, поширення екологічних знань, здійснення активних заходів державного контролю в галузі охорони навколишнього природного середовища, поліпшення естетичного та санітарного стану прибудинкових територій і об'єктів масового перебування та відпочинку населення:</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Провести в районі з 12 березня до 5 квітня 2018 року місячник озеленення, прибирання та благоустрою, а 24 березня 2018 року - День довкілля.</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Створити організаційний комітет для організації проведення місячника озеленення, прибирання та благоустрою і Дня довкілля (надалі оргкомітет) та затвердити його склад згідно з додатком 1.</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Затвердити заходи з проведення місячника з озеленення, прибирання та благоустрою і Дня довкілля згідно з додатком 2.</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Рекомендувати міському, селищному та сільським головам, керівникам установ підприємств та організацій забезпечити: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 До 12 березня 2018 року створення відповідних територіальних робочих груп в населених пунктах, на підприємствах, установах та організаціях, залучивши до них представників громадських організацій.</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4.2. Розробку власних заходів з проведення місячника з озеленення, прибирання та благоустрою і Дня довкілля  та подати в райдержадміністрацію до 14 березня 2018 року.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4.3. Укладання угоди з Пустомитівською філією Львівського обласного центру  зайнятості на організацію оплачуваних громадських робіт по благоустрою населених пунктів та прибиранню придорожних смуг.</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4.4. Упорядкування, у тому числі приведення до належного естетичного та санітарного стану, прибудинкових територій, дитячих та спортивних майданчиків, парків, скверів, кладовищ тощо.</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4.5. Залучення до участі в зазначених заходах волонтерів, громадськості, насамперед учнівської та студентської молоді.</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4.6. Організацію та здійснення заходів із благоустрою та озеленення населених пунктів, зокрема у встановленому порядку у населених пунктах нових зелених зон, парів, скверів, висаджування дерев та кущів.</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4.7. Підготовку технічного обладнання, машин і механізмів для виконання запланованих обсягів робіт.</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4.8 Доведення до виконавців конкретних завдань за видами й обсягами робіт на закріплених територіях та об’єктах благоустрою і встановлення дієвого контролю за їх виконанням.</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4.9 Подання інформації в відділ житлово-комунального господарства та будівництва райдержадміністраціюї (електронна адреса: pustomyty_vjkg@ukr.net) про виконання заходів з наростаючим підсумком щовівторка до 17.00 год. та подати кінцевий звіт і аналітичну записку до 10 квітня 2018 року</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формами згідно з додатками.</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Пустомитівському відділенню поліції ГУ національної поліції у Львівській області (Н. Коминар) проводити контроль за самовільним вивозом твердих побутових відходів та вжити відповідних заходів.</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Районному часопису «Голос народу» (Р. Скочиляс) забезпечити широке висвітлення підготовки і проведення місячника озеленення, прибирання та благоустрою і Дня довкілля.</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Голові оргкомітету  (П. Городечний) проводити щосереди в 12.00 год. засідання оргкомітету по підбиттю підсумків результатів місячника озеленення, прибирання та благоустрою.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Відділу житлово-комунального господарства та будівництва райдержадміністрації:</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8.1. Інформувати департамент екології та природних ресурсів Львівської обласної державної адміністрації про проведену роботу щочетверга до 12.00 год. та подати кінцевий звіт та аналітичну записку до 12 квітня 2018 року за формами згідно з додатками. </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 Фінансовому управлінню райдержадміністрації ( Л. Максим) забезпечити фінансування запланованих заходів у межах кошторисних призначень місцевих бюджетів. </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 Контроль за виконанням розпорядження покласти на першого заступника голови райдержадміністрації Городечного П.М.</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57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держаної адміністрації</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12 березня 2018 року</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№188</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СКЛАД </w:t>
      </w: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організаційного комітету для організації проведення місячника озеленення, прибирання та благоустрою і Дня довкілля </w:t>
      </w: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Городечний </w:t>
        <w:tab/>
        <w:tab/>
        <w:tab/>
        <w:tab/>
        <w:t xml:space="preserve">- перший заступник голови райдержадміністрації,</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Павло Михайлович</w:t>
        <w:tab/>
        <w:tab/>
        <w:t xml:space="preserve">голова оргкомітету;</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Рибак</w:t>
        <w:tab/>
        <w:tab/>
        <w:tab/>
        <w:tab/>
        <w:tab/>
        <w:t xml:space="preserve">- начальник відділу житлово – комунального </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Любов Мар'янівна</w:t>
        <w:tab/>
        <w:tab/>
        <w:tab/>
        <w:t xml:space="preserve">господарства та будівництва райдержадміністрації, </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ab/>
        <w:tab/>
        <w:t xml:space="preserve">секретар оргкомітету.</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Члени оргкомітету:</w:t>
      </w: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Лісна</w:t>
        <w:tab/>
        <w:tab/>
        <w:tab/>
        <w:tab/>
        <w:tab/>
        <w:t xml:space="preserve">- начальник відділу освіти райдержадміністрації; </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Мирослава Михайлівна</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Руденко</w:t>
        <w:tab/>
        <w:tab/>
        <w:tab/>
        <w:tab/>
        <w:t xml:space="preserve">- начальник відділу культури райдержадміністрації; </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Оксана Володимирівна</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Лабай</w:t>
        <w:tab/>
        <w:tab/>
        <w:tab/>
        <w:tab/>
        <w:tab/>
        <w:t xml:space="preserve">- в. о. головного лікаря КЗПРР «Пустомитівська </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Іван Михайлович</w:t>
        <w:tab/>
        <w:tab/>
        <w:tab/>
        <w:t xml:space="preserve">центральна районна лікарня» (за згодою); </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Марущак</w:t>
        <w:tab/>
        <w:tab/>
        <w:tab/>
        <w:tab/>
        <w:t xml:space="preserve">- начальник відділу економічного розвитку,</w:t>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Олена Ігорівна</w:t>
        <w:tab/>
        <w:tab/>
        <w:tab/>
        <w:t xml:space="preserve">інфраструктури та торгівлі райдержадміністрації;</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Гальчак</w:t>
        <w:tab/>
        <w:tab/>
        <w:tab/>
        <w:tab/>
        <w:t xml:space="preserve">- директор Пустомитівської районної філії </w:t>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86" w:right="0" w:hanging="368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Ганна Василівна</w:t>
        <w:tab/>
        <w:t xml:space="preserve">Львівського обласного центру зайнятості (за згодою);</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86" w:right="0" w:hanging="368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Максим</w:t>
        <w:tab/>
        <w:tab/>
        <w:tab/>
        <w:tab/>
        <w:t xml:space="preserve">- начальник фінансового управління</w:t>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Любомир Ярославович</w:t>
        <w:tab/>
        <w:tab/>
        <w:t xml:space="preserve">райдержадміністрації;</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86" w:right="0" w:hanging="368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Коминар</w:t>
        <w:tab/>
        <w:t xml:space="preserve">- в. о. начальник Пустомитівського відділення поліції </w:t>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86" w:right="0" w:hanging="368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Назарій Михайлович</w:t>
        <w:tab/>
        <w:t xml:space="preserve">ГУ національної поліції у Львівській області (за згодою); </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86" w:right="0" w:hanging="3686"/>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Садовий</w:t>
        <w:tab/>
        <w:tab/>
        <w:tab/>
        <w:tab/>
        <w:t xml:space="preserve">- в.о. начальника управління Держпродспоживслужби Роман Іванович</w:t>
        <w:tab/>
        <w:tab/>
        <w:tab/>
        <w:t xml:space="preserve">у Пустомитівському районі (за згодою);</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дорожніх служб та лісового господарства (за згодою).</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Керівник апарату</w:t>
        <w:tab/>
        <w:tab/>
        <w:tab/>
        <w:tab/>
        <w:tab/>
        <w:tab/>
        <w:t xml:space="preserve">Ю.В.ЧЕТИРБУК</w:t>
      </w: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2</w:t>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12 березня 2018 року</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№188</w:t>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А   Х   О   Д   И</w:t>
      </w:r>
      <w:r w:rsidDel="00000000" w:rsidR="00000000" w:rsidRPr="00000000">
        <w:rPr>
          <w:rtl w:val="0"/>
        </w:rPr>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проведення місячника озеленення, прибирання та благоустрою </w:t>
      </w: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 Дня довкілля </w:t>
      </w:r>
      <w:r w:rsidDel="00000000" w:rsidR="00000000" w:rsidRPr="00000000">
        <w:rPr>
          <w:rtl w:val="0"/>
        </w:rPr>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Міському, селищному та сільським головам, головам ОТГ, </w:t>
      </w:r>
      <w:r w:rsidDel="00000000" w:rsidR="00000000" w:rsidRPr="00000000">
        <w:rPr>
          <w:rtl w:val="0"/>
        </w:rPr>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керівникам підприємств, установ, організацій, відділу освіти та відділу культури райдержадміністрації, КЗПРР «Пустомитівська центральна  районна лікарня»</w:t>
      </w:r>
      <w:r w:rsidDel="00000000" w:rsidR="00000000" w:rsidRPr="00000000">
        <w:rPr>
          <w:rtl w:val="0"/>
        </w:rPr>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частині власних повноважень забезпечити:</w:t>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7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Впорядкування, в тому числі приведення до належного естетичного та санітарного стану, прибудинкових територій, дитячих та спортивних майданчиків, територій садівничих товариств, очищення та впорядкування придорожних смуг, лісонасаджень, водних джерел, річок, водоохоронних зон рік району, очищення придорожних канав для безперешкодного стоку поверхневих вод, обрізку та висаджування дерев, в т. ч. в придорожних смугах.</w:t>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left="0" w:right="0" w:firstLine="57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Доведення конкретних завдань виконавцям за видами і обсягами робіт на закріплених територіях та об’єктах благоустрою і встановлення дієвого контролю за їх виконанням.</w:t>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Організацію та здійснення заходів із благоустрою та озеленення населених пунктів, зокрема, створення в установленому порядку у кожному населеному пункті нових зелених зон, парків, скверів, висаджування саджанців дерев і кущів.</w:t>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Залучення до участі у зазначених заходах волонтерів, громадськості, насамперед учнівської та студентської молоді з відзначенням найбільш активних учасників місячника озеленення, прибирання та благоустрою і Дня довкіллля з їх числа.</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Підготовку технічного обладнання, машин і механізмів для виконання запланованих обсягів робіт.</w:t>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Міському, селищному та сільським головам, головам ОТГ </w:t>
      </w:r>
      <w:r w:rsidDel="00000000" w:rsidR="00000000" w:rsidRPr="00000000">
        <w:rPr>
          <w:rtl w:val="0"/>
        </w:rPr>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w:t>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Створення на території населених пунктів району нових дитячих та спортивних майданчиків.</w:t>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Проведення подвірних обходів щодо дотримання фізичними та юридичними особами вимог Правил благоустрою населених пунктів. За результатами обстеження вносити припис, або протокол з вимогою усунення порушень правил благоустрою.</w:t>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Часткове фінансування заходів, спрямованих на оздоровлення екологічної ситуації в районі за рахунок коштів цільових фондів охорони навколишнього природного середовища з місцевих бюджетів.</w:t>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73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73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Відділу освіти райдержадміністрації </w:t>
      </w:r>
      <w:r w:rsidDel="00000000" w:rsidR="00000000" w:rsidRPr="00000000">
        <w:rPr>
          <w:rtl w:val="0"/>
        </w:rPr>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73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Забезпечити проведення у загальноосвітніх навчальних закладах акції „Посади дерево і збережи його”.</w:t>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73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7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Головному редакторові</w:t>
      </w:r>
      <w:r w:rsidDel="00000000" w:rsidR="00000000" w:rsidRPr="00000000">
        <w:rPr>
          <w:rtl w:val="0"/>
        </w:rPr>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7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районного часопису  </w:t>
      </w:r>
      <w:r w:rsidDel="00000000" w:rsidR="00000000" w:rsidRPr="00000000">
        <w:rPr>
          <w:rtl w:val="0"/>
        </w:rPr>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7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«Голос народу» </w:t>
      </w:r>
      <w:r w:rsidDel="00000000" w:rsidR="00000000" w:rsidRPr="00000000">
        <w:rPr>
          <w:rtl w:val="0"/>
        </w:rPr>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left="0" w:right="0" w:firstLine="478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10. Забезпечити у районному часописі «Голос народу» широке висвітлення підготовки та проведення місячника з озеленення, прибиранння та благоустрою і Дня довкілля.</w:t>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left="0" w:right="0" w:firstLine="39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left="0" w:right="0" w:firstLine="39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         </w:t>
      </w:r>
      <w:r w:rsidDel="00000000" w:rsidR="00000000" w:rsidRPr="00000000">
        <w:rPr>
          <w:rtl w:val="0"/>
        </w:rPr>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095" w:right="0" w:firstLine="542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3</w:t>
      </w:r>
    </w:p>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12 березня 2018 року</w:t>
      </w:r>
    </w:p>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№188</w:t>
      </w:r>
    </w:p>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3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3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095" w:right="0" w:firstLine="542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Результати проведення місячника озеленення, прибирання та благоустрою і Дня довкілля станом на ____________________2018 року</w:t>
      </w:r>
      <w:r w:rsidDel="00000000" w:rsidR="00000000" w:rsidRPr="00000000">
        <w:rPr>
          <w:rtl w:val="0"/>
        </w:rPr>
      </w:r>
    </w:p>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470.0" w:type="dxa"/>
        <w:jc w:val="left"/>
        <w:tblInd w:w="108.0" w:type="pct"/>
        <w:tblLayout w:type="fixed"/>
        <w:tblLook w:val="0000"/>
      </w:tblPr>
      <w:tblGrid>
        <w:gridCol w:w="1908"/>
        <w:gridCol w:w="1851"/>
        <w:gridCol w:w="1276"/>
        <w:gridCol w:w="1442"/>
        <w:gridCol w:w="1620"/>
        <w:gridCol w:w="1373"/>
        <w:tblGridChange w:id="0">
          <w:tblGrid>
            <w:gridCol w:w="1908"/>
            <w:gridCol w:w="1851"/>
            <w:gridCol w:w="1276"/>
            <w:gridCol w:w="1442"/>
            <w:gridCol w:w="1620"/>
            <w:gridCol w:w="1373"/>
          </w:tblGrid>
        </w:tblGridChange>
      </w:tblGrid>
      <w:tr>
        <w:trPr>
          <w:trHeight w:val="280" w:hRule="atLeast"/>
        </w:trPr>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 місто обласного значення</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Загальна протяжність автомобільних доріг,</w:t>
            </w:r>
          </w:p>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Прибрано смуг відводу доріг загального користування</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Очищено від заростання смуг відводу доріг загального користування</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Кількість</w:t>
            </w:r>
          </w:p>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посаджених дерев вздовж смуг відводу доріг загального користування</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Витрачено</w:t>
            </w:r>
          </w:p>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коштів</w:t>
            </w:r>
          </w:p>
        </w:tc>
      </w:tr>
      <w:tr>
        <w:trPr>
          <w:trHeight w:val="280" w:hRule="atLeast"/>
        </w:trP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шт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грн</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r>
      <w:tr>
        <w:tc>
          <w:tcPr>
            <w:tcBorders>
              <w:top w:color="000000" w:space="0" w:sz="4" w:val="single"/>
              <w:left w:color="000000" w:space="0" w:sz="4" w:val="single"/>
              <w:bottom w:color="000000" w:space="0" w:sz="4" w:val="single"/>
            </w:tcBorders>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Разом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left="0" w:right="0" w:firstLine="39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tabs>
          <w:tab w:val="left" w:pos="8895"/>
        </w:tabs>
        <w:spacing w:after="0" w:before="0" w:line="240" w:lineRule="auto"/>
        <w:ind w:left="909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4</w:t>
      </w:r>
      <w:r w:rsidDel="00000000" w:rsidR="00000000" w:rsidRPr="00000000">
        <mc:AlternateContent>
          <mc:Choice Requires="wpg">
            <w:drawing>
              <wp:anchor allowOverlap="1" behindDoc="0" distB="0" distT="0" distL="114935" distR="114935" hidden="0" layoutInCell="1" locked="0" relativeHeight="0" simplePos="0">
                <wp:simplePos x="0" y="0"/>
                <wp:positionH relativeFrom="column">
                  <wp:posOffset>-710564</wp:posOffset>
                </wp:positionH>
                <wp:positionV relativeFrom="paragraph">
                  <wp:posOffset>2654300</wp:posOffset>
                </wp:positionV>
                <wp:extent cx="10339070" cy="3033395"/>
                <wp:effectExtent b="0" l="0" r="0" t="0"/>
                <wp:wrapSquare wrapText="bothSides" distB="0" distT="0" distL="114935" distR="114935"/>
                <wp:docPr id="1" name=""/>
                <a:graphic>
                  <a:graphicData uri="http://schemas.microsoft.com/office/word/2010/wordprocessingShape">
                    <wps:wsp>
                      <wps:cNvSpPr/>
                      <wps:cNvPr id="2" name="Shape 2"/>
                      <wps:spPr>
                        <a:xfrm>
                          <a:off x="181228" y="2268065"/>
                          <a:ext cx="10329545" cy="302387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935" distR="114935" hidden="0" layoutInCell="1" locked="0" relativeHeight="0" simplePos="0">
                <wp:simplePos x="0" y="0"/>
                <wp:positionH relativeFrom="column">
                  <wp:posOffset>-710564</wp:posOffset>
                </wp:positionH>
                <wp:positionV relativeFrom="paragraph">
                  <wp:posOffset>2654300</wp:posOffset>
                </wp:positionV>
                <wp:extent cx="10339070" cy="3033395"/>
                <wp:effectExtent b="0" l="0" r="0" t="0"/>
                <wp:wrapSquare wrapText="bothSides" distB="0" distT="0" distL="114935" distR="114935"/>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0339070" cy="3033395"/>
                        </a:xfrm>
                        <a:prstGeom prst="rect"/>
                        <a:ln/>
                      </pic:spPr>
                    </pic:pic>
                  </a:graphicData>
                </a:graphic>
              </wp:anchor>
            </w:drawing>
          </mc:Fallback>
        </mc:AlternateContent>
      </w:r>
    </w:p>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tabs>
          <w:tab w:val="left" w:pos="8895"/>
        </w:tabs>
        <w:spacing w:after="0" w:before="0" w:line="240" w:lineRule="auto"/>
        <w:ind w:left="909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tabs>
          <w:tab w:val="left" w:pos="8895"/>
        </w:tabs>
        <w:spacing w:after="0" w:before="0" w:line="240" w:lineRule="auto"/>
        <w:ind w:left="909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від 12 березня 2018 року</w:t>
      </w:r>
    </w:p>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tabs>
          <w:tab w:val="left" w:pos="8895"/>
        </w:tabs>
        <w:spacing w:after="0" w:before="0" w:line="240" w:lineRule="auto"/>
        <w:ind w:left="915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№188</w:t>
      </w:r>
    </w:p>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Результати проведення місячника з озеленення і благоустрою станом на ______________ 2018 року</w:t>
      </w:r>
      <w:r w:rsidDel="00000000" w:rsidR="00000000" w:rsidRPr="00000000">
        <w:rPr>
          <w:rtl w:val="0"/>
        </w:rPr>
      </w:r>
    </w:p>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Керівник апарату</w:t>
        <w:tab/>
        <w:tab/>
        <w:tab/>
        <w:tab/>
        <w:tab/>
        <w:tab/>
        <w:tab/>
        <w:tab/>
        <w:tab/>
        <w:tab/>
        <w:tab/>
        <w:t xml:space="preserve">Ю.В.ЧЕТИРБУК</w:t>
      </w:r>
      <w:r w:rsidDel="00000000" w:rsidR="00000000" w:rsidRPr="00000000">
        <w:rPr>
          <w:rtl w:val="0"/>
        </w:rPr>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1482"/>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1906" w:w="16838" w:orient="landscape"/>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